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29" w:rsidRDefault="00376888" w:rsidP="00376888">
      <w:pPr>
        <w:pStyle w:val="BodyA"/>
        <w:spacing w:after="0" w:line="240" w:lineRule="auto"/>
        <w:rPr>
          <w:b/>
          <w:bCs/>
        </w:rPr>
      </w:pPr>
      <w:r>
        <w:rPr>
          <w:b/>
          <w:bCs/>
        </w:rPr>
        <w:t>FOR IMMEDIATE RELEASE</w:t>
      </w:r>
    </w:p>
    <w:p w:rsidR="00755929" w:rsidRDefault="00376888" w:rsidP="00376888">
      <w:pPr>
        <w:pStyle w:val="BodyA"/>
        <w:spacing w:after="0" w:line="240" w:lineRule="auto"/>
        <w:rPr>
          <w:b/>
          <w:bCs/>
        </w:rPr>
      </w:pPr>
      <w:r>
        <w:rPr>
          <w:b/>
          <w:bCs/>
        </w:rPr>
        <w:t>Contact: Stephanie Pagan</w:t>
      </w:r>
    </w:p>
    <w:p w:rsidR="00755929" w:rsidRDefault="00376888" w:rsidP="00376888">
      <w:pPr>
        <w:pStyle w:val="BodyA"/>
        <w:spacing w:after="0" w:line="240" w:lineRule="auto"/>
        <w:rPr>
          <w:b/>
          <w:bCs/>
        </w:rPr>
      </w:pPr>
      <w:r>
        <w:rPr>
          <w:b/>
          <w:bCs/>
        </w:rPr>
        <w:t>202-266-8254</w:t>
      </w:r>
    </w:p>
    <w:p w:rsidR="00755929" w:rsidRDefault="000D166C" w:rsidP="00376888">
      <w:pPr>
        <w:pStyle w:val="BodyA"/>
        <w:spacing w:after="0" w:line="240" w:lineRule="auto"/>
        <w:rPr>
          <w:b/>
          <w:bCs/>
          <w:lang w:val="it-IT"/>
        </w:rPr>
      </w:pPr>
      <w:hyperlink r:id="rId6" w:history="1">
        <w:r w:rsidR="00376888">
          <w:rPr>
            <w:rStyle w:val="Hyperlink0"/>
          </w:rPr>
          <w:t>spagan@nahb.org</w:t>
        </w:r>
      </w:hyperlink>
      <w:r w:rsidR="00376888">
        <w:rPr>
          <w:b/>
          <w:bCs/>
          <w:lang w:val="it-IT"/>
        </w:rPr>
        <w:t xml:space="preserve"> </w:t>
      </w:r>
    </w:p>
    <w:p w:rsidR="00755929" w:rsidRDefault="000D166C" w:rsidP="00376888">
      <w:pPr>
        <w:pStyle w:val="BodyA"/>
        <w:spacing w:after="0" w:line="240" w:lineRule="auto"/>
        <w:rPr>
          <w:b/>
          <w:bCs/>
        </w:rPr>
      </w:pPr>
      <w:hyperlink r:id="rId7" w:history="1">
        <w:r w:rsidR="00376888">
          <w:rPr>
            <w:rStyle w:val="Hyperlink1"/>
          </w:rPr>
          <w:t>www.nahb.org</w:t>
        </w:r>
      </w:hyperlink>
      <w:r w:rsidR="00376888">
        <w:rPr>
          <w:b/>
          <w:bCs/>
        </w:rPr>
        <w:t xml:space="preserve"> </w:t>
      </w:r>
    </w:p>
    <w:p w:rsidR="00755929" w:rsidRDefault="00755929" w:rsidP="00376888">
      <w:pPr>
        <w:pStyle w:val="BodyA"/>
        <w:spacing w:after="0" w:line="240" w:lineRule="auto"/>
        <w:rPr>
          <w:b/>
          <w:bCs/>
        </w:rPr>
      </w:pPr>
    </w:p>
    <w:p w:rsidR="00755929" w:rsidRDefault="00755929" w:rsidP="00376888">
      <w:pPr>
        <w:pStyle w:val="BodyA"/>
        <w:spacing w:after="0" w:line="240" w:lineRule="auto"/>
        <w:rPr>
          <w:b/>
          <w:bCs/>
        </w:rPr>
      </w:pPr>
    </w:p>
    <w:p w:rsidR="00755929" w:rsidRDefault="00376888" w:rsidP="00376888">
      <w:pPr>
        <w:pStyle w:val="BodyA"/>
        <w:spacing w:after="0" w:line="240" w:lineRule="auto"/>
        <w:rPr>
          <w:b/>
          <w:bCs/>
        </w:rPr>
      </w:pPr>
      <w:r>
        <w:rPr>
          <w:b/>
          <w:bCs/>
        </w:rPr>
        <w:t>Montana Luxury Condominium Building Named Community of the Year in National Design Competition</w:t>
      </w:r>
    </w:p>
    <w:p w:rsidR="00755929" w:rsidRDefault="00755929" w:rsidP="00376888">
      <w:pPr>
        <w:pStyle w:val="BodyA"/>
        <w:spacing w:after="0" w:line="240" w:lineRule="auto"/>
        <w:rPr>
          <w:b/>
          <w:bCs/>
        </w:rPr>
      </w:pPr>
    </w:p>
    <w:p w:rsidR="00755929" w:rsidRDefault="00376888" w:rsidP="00376888">
      <w:pPr>
        <w:pStyle w:val="BodyA"/>
        <w:spacing w:after="0" w:line="240" w:lineRule="auto"/>
      </w:pPr>
      <w:r>
        <w:rPr>
          <w:b/>
          <w:bCs/>
        </w:rPr>
        <w:t>LAS VEGAS, Feb. 2</w:t>
      </w:r>
      <w:r w:rsidR="003D5D09">
        <w:rPr>
          <w:b/>
          <w:bCs/>
        </w:rPr>
        <w:t>1</w:t>
      </w:r>
      <w:r>
        <w:t xml:space="preserve"> – The Willson Residences in Bozeman, Mont., an outstanding example of adaptive reuse that converted the old Gallatin County High School building into 16 luxury condominiums, was named the Multifamily Community of the Year in the 2018 Best in American Living</w:t>
      </w:r>
      <w:r w:rsidR="003D5D09">
        <w:t>™</w:t>
      </w:r>
      <w:r>
        <w:t xml:space="preserve"> Awards (BALA) by the National Association of Home Builders (NAHB).</w:t>
      </w:r>
      <w:r w:rsidR="003D5D09">
        <w:t xml:space="preserve"> The Multifamily Community of the Year award was sponsored by Hotpoint.</w:t>
      </w:r>
    </w:p>
    <w:p w:rsidR="00755929" w:rsidRDefault="00755929" w:rsidP="00376888">
      <w:pPr>
        <w:pStyle w:val="NoSpacing"/>
      </w:pPr>
    </w:p>
    <w:p w:rsidR="00755929" w:rsidRDefault="00376888" w:rsidP="00376888">
      <w:pPr>
        <w:pStyle w:val="NoSpacing"/>
      </w:pPr>
      <w:r>
        <w:t xml:space="preserve">The abandoned century-old brick building was in a dangerous state of decay before builder, developer, and interior designer Bridger Builders and architect/designer, Comma-Q Architecture took on its renovation. </w:t>
      </w:r>
    </w:p>
    <w:p w:rsidR="00755929" w:rsidRDefault="00755929" w:rsidP="00376888">
      <w:pPr>
        <w:pStyle w:val="NoSpacing"/>
      </w:pPr>
    </w:p>
    <w:p w:rsidR="00755929" w:rsidRDefault="00376888" w:rsidP="00376888">
      <w:pPr>
        <w:pStyle w:val="NoSpacing"/>
      </w:pPr>
      <w:r>
        <w:t xml:space="preserve">The initial recovery of the structure—selective demolition, extensive structural strengthening and mitigation of hazardous materials—revealed striking architectural details that had been hidden for years. </w:t>
      </w:r>
    </w:p>
    <w:p w:rsidR="00755929" w:rsidRDefault="00755929" w:rsidP="00376888">
      <w:pPr>
        <w:pStyle w:val="NoSpacing"/>
      </w:pPr>
    </w:p>
    <w:p w:rsidR="00755929" w:rsidRDefault="00376888" w:rsidP="00376888">
      <w:pPr>
        <w:pStyle w:val="Body"/>
        <w:rPr>
          <w:rFonts w:ascii="Calibri" w:eastAsia="Calibri" w:hAnsi="Calibri" w:cs="Calibri"/>
          <w:sz w:val="22"/>
          <w:szCs w:val="22"/>
        </w:rPr>
      </w:pPr>
      <w:r>
        <w:rPr>
          <w:rFonts w:ascii="Calibri" w:eastAsia="Calibri" w:hAnsi="Calibri" w:cs="Calibri"/>
          <w:sz w:val="22"/>
          <w:szCs w:val="22"/>
        </w:rPr>
        <w:t>Each unit within the Willson Residences is unique and is designed to highlight the character of these historic details while delivering the essence of contemporary urban loft living, complete with underground parking. Modern design features include expansive windows, private balconies, alcohol-burning fireplaces, high-end kitchen appliances and cabinetry.</w:t>
      </w:r>
    </w:p>
    <w:p w:rsidR="00376888" w:rsidRDefault="00376888" w:rsidP="00376888">
      <w:pPr>
        <w:pStyle w:val="Body"/>
        <w:rPr>
          <w:rFonts w:ascii="Calibri" w:eastAsia="Calibri" w:hAnsi="Calibri" w:cs="Calibri"/>
          <w:sz w:val="22"/>
          <w:szCs w:val="22"/>
        </w:rPr>
      </w:pPr>
    </w:p>
    <w:p w:rsidR="00755929" w:rsidRDefault="00376888" w:rsidP="00376888">
      <w:pPr>
        <w:pStyle w:val="Body"/>
        <w:rPr>
          <w:rFonts w:ascii="Calibri" w:eastAsia="Calibri" w:hAnsi="Calibri" w:cs="Calibri"/>
          <w:sz w:val="22"/>
          <w:szCs w:val="22"/>
        </w:rPr>
      </w:pPr>
      <w:r>
        <w:rPr>
          <w:rFonts w:ascii="Calibri" w:eastAsia="Calibri" w:hAnsi="Calibri" w:cs="Calibri"/>
          <w:sz w:val="22"/>
          <w:szCs w:val="22"/>
          <w:lang w:val="de-DE"/>
        </w:rPr>
        <w:t>“</w:t>
      </w:r>
      <w:r>
        <w:rPr>
          <w:rFonts w:ascii="Calibri" w:eastAsia="Calibri" w:hAnsi="Calibri" w:cs="Calibri"/>
          <w:sz w:val="22"/>
          <w:szCs w:val="22"/>
        </w:rPr>
        <w:t>This impressive renovation is so well-executed, from the lovely symmetry to the juxtaposition of the frieze and hanging orbs</w:t>
      </w:r>
      <w:r w:rsidRPr="003D5D09">
        <w:rPr>
          <w:rFonts w:ascii="Calibri" w:eastAsia="Calibri" w:hAnsi="Calibri" w:cs="Calibri"/>
          <w:sz w:val="22"/>
          <w:szCs w:val="22"/>
        </w:rPr>
        <w:t xml:space="preserve">,” </w:t>
      </w:r>
      <w:r w:rsidRPr="000F2D74">
        <w:rPr>
          <w:rFonts w:ascii="Calibri" w:eastAsia="Calibri" w:hAnsi="Calibri" w:cs="Calibri"/>
          <w:sz w:val="22"/>
          <w:szCs w:val="22"/>
        </w:rPr>
        <w:t xml:space="preserve">said </w:t>
      </w:r>
      <w:r w:rsidR="00253A6E" w:rsidRPr="00B544DD">
        <w:rPr>
          <w:rFonts w:ascii="Calibri" w:hAnsi="Calibri"/>
          <w:sz w:val="22"/>
          <w:szCs w:val="22"/>
        </w:rPr>
        <w:t>Don Ruthroff</w:t>
      </w:r>
      <w:r w:rsidR="00253A6E">
        <w:rPr>
          <w:rFonts w:ascii="Calibri" w:hAnsi="Calibri"/>
          <w:sz w:val="22"/>
          <w:szCs w:val="22"/>
        </w:rPr>
        <w:t>,</w:t>
      </w:r>
      <w:r w:rsidR="00253A6E" w:rsidRPr="00B544DD">
        <w:rPr>
          <w:rFonts w:ascii="Calibri" w:hAnsi="Calibri"/>
          <w:sz w:val="22"/>
          <w:szCs w:val="22"/>
        </w:rPr>
        <w:t xml:space="preserve"> Principal at Dahlin Group Architecture</w:t>
      </w:r>
      <w:r w:rsidR="000E2C29">
        <w:rPr>
          <w:rFonts w:ascii="Calibri" w:hAnsi="Calibri"/>
          <w:sz w:val="22"/>
          <w:szCs w:val="22"/>
        </w:rPr>
        <w:t xml:space="preserve"> Planning, </w:t>
      </w:r>
      <w:r w:rsidR="00253A6E" w:rsidRPr="00B544DD">
        <w:rPr>
          <w:rFonts w:ascii="Calibri" w:hAnsi="Calibri"/>
          <w:sz w:val="22"/>
          <w:szCs w:val="22"/>
        </w:rPr>
        <w:t>NAHB’s 2018 Judging Chair and 2018 Best in American Living Awards Subcommittee Chair</w:t>
      </w:r>
      <w:r w:rsidR="00253A6E">
        <w:rPr>
          <w:rFonts w:ascii="Calibri" w:hAnsi="Calibri"/>
          <w:sz w:val="22"/>
          <w:szCs w:val="22"/>
        </w:rPr>
        <w:t>.</w:t>
      </w:r>
    </w:p>
    <w:p w:rsidR="00376888" w:rsidRDefault="00376888" w:rsidP="00376888">
      <w:pPr>
        <w:pStyle w:val="Body"/>
        <w:rPr>
          <w:rFonts w:ascii="Calibri" w:eastAsia="Calibri" w:hAnsi="Calibri" w:cs="Calibri"/>
          <w:sz w:val="22"/>
          <w:szCs w:val="22"/>
        </w:rPr>
      </w:pPr>
    </w:p>
    <w:p w:rsidR="00755929" w:rsidRDefault="00376888" w:rsidP="00376888">
      <w:pPr>
        <w:pStyle w:val="BodyA"/>
        <w:spacing w:after="0" w:line="240" w:lineRule="auto"/>
      </w:pPr>
      <w:r>
        <w:t>In its 35th year, BALA recognizes outstanding achievement by builders and design professionals in all sectors of the residential housing industry including single-family production, custom, rental, affordable, interiors, remodeling, community and international. Award winners were announced at the annual NAHB International Builders’ Show in Las Vegas.</w:t>
      </w:r>
    </w:p>
    <w:p w:rsidR="000D166C" w:rsidRDefault="000D166C" w:rsidP="00376888">
      <w:pPr>
        <w:pStyle w:val="BodyA"/>
        <w:spacing w:after="0" w:line="240" w:lineRule="auto"/>
      </w:pPr>
    </w:p>
    <w:p w:rsidR="000D166C" w:rsidRDefault="000D166C" w:rsidP="00376888">
      <w:pPr>
        <w:pStyle w:val="BodyA"/>
        <w:spacing w:after="0" w:line="240" w:lineRule="auto"/>
      </w:pPr>
      <w:r w:rsidRPr="000D166C">
        <w:t>The awards were sponsored by GE Appliances, a Haier Company; Monogram; Hotpoint; Profile; and Café. The media sponsor was Professional Builder.</w:t>
      </w:r>
      <w:bookmarkStart w:id="0" w:name="_GoBack"/>
      <w:bookmarkEnd w:id="0"/>
    </w:p>
    <w:p w:rsidR="00755929" w:rsidRDefault="00755929" w:rsidP="00376888">
      <w:pPr>
        <w:pStyle w:val="BodyA"/>
        <w:spacing w:after="0" w:line="240" w:lineRule="auto"/>
      </w:pPr>
    </w:p>
    <w:p w:rsidR="00755929" w:rsidRDefault="00376888" w:rsidP="00376888">
      <w:pPr>
        <w:pStyle w:val="BodyA"/>
        <w:spacing w:after="0" w:line="240" w:lineRule="auto"/>
      </w:pPr>
      <w:r>
        <w:t xml:space="preserve">Additional information about the 2018 </w:t>
      </w:r>
      <w:r>
        <w:rPr>
          <w:lang w:val="es-ES_tradnl"/>
        </w:rPr>
        <w:t xml:space="preserve">BALA </w:t>
      </w:r>
      <w:r>
        <w:t>winners, including photographs of the projects, can be found at bestinamericanliving.com.</w:t>
      </w:r>
    </w:p>
    <w:p w:rsidR="00755929" w:rsidRDefault="00755929" w:rsidP="00376888">
      <w:pPr>
        <w:pStyle w:val="BodyA"/>
        <w:spacing w:after="0" w:line="240" w:lineRule="auto"/>
      </w:pPr>
    </w:p>
    <w:p w:rsidR="00755929" w:rsidRDefault="00376888" w:rsidP="00376888">
      <w:pPr>
        <w:pStyle w:val="BodyA"/>
        <w:spacing w:after="0" w:line="240" w:lineRule="auto"/>
      </w:pPr>
      <w:r>
        <w:t>#####</w:t>
      </w:r>
      <w:r>
        <w:tab/>
      </w:r>
    </w:p>
    <w:p w:rsidR="00755929" w:rsidRDefault="00755929" w:rsidP="00376888">
      <w:pPr>
        <w:pStyle w:val="BodyA"/>
        <w:spacing w:after="0" w:line="240" w:lineRule="auto"/>
      </w:pPr>
    </w:p>
    <w:p w:rsidR="00755929" w:rsidRDefault="00376888" w:rsidP="00376888">
      <w:pPr>
        <w:pStyle w:val="BodyA"/>
        <w:spacing w:after="0" w:line="240" w:lineRule="auto"/>
      </w:pPr>
      <w:r>
        <w:rPr>
          <w:b/>
          <w:bCs/>
        </w:rPr>
        <w:t>About NAHB:</w:t>
      </w:r>
      <w:r>
        <w:t xml:space="preserve"> The National Association of Home Builders is a Washington-based trade association representing more than 140,000 members involved in home building, remodeling, multifamily </w:t>
      </w:r>
      <w:r>
        <w:lastRenderedPageBreak/>
        <w:t>construction, property management, subcontracting, design, housing finance, building product manufacturing and other aspects of residential and light commercial construction. NAHB is affiliated with 700 state and local home builders associations around the country. NAHB's builder members will construct about 80 percent of the new housing units projected for this year.</w:t>
      </w:r>
    </w:p>
    <w:sectPr w:rsidR="007559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E9" w:rsidRDefault="00376888">
      <w:r>
        <w:separator/>
      </w:r>
    </w:p>
  </w:endnote>
  <w:endnote w:type="continuationSeparator" w:id="0">
    <w:p w:rsidR="004541E9" w:rsidRDefault="0037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E9" w:rsidRDefault="00376888">
      <w:r>
        <w:separator/>
      </w:r>
    </w:p>
  </w:footnote>
  <w:footnote w:type="continuationSeparator" w:id="0">
    <w:p w:rsidR="004541E9" w:rsidRDefault="0037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29"/>
    <w:rsid w:val="000D166C"/>
    <w:rsid w:val="000E2C29"/>
    <w:rsid w:val="000F2D74"/>
    <w:rsid w:val="00253A6E"/>
    <w:rsid w:val="00376888"/>
    <w:rsid w:val="003D5D09"/>
    <w:rsid w:val="004541E9"/>
    <w:rsid w:val="00755929"/>
    <w:rsid w:val="00E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EA6B"/>
  <w15:docId w15:val="{A392B51B-3D8C-4589-BD33-136A9F7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lang w:val="it-IT"/>
    </w:rPr>
  </w:style>
  <w:style w:type="character" w:customStyle="1" w:styleId="Hyperlink1">
    <w:name w:val="Hyperlink.1"/>
    <w:basedOn w:val="Link"/>
    <w:rPr>
      <w:rFonts w:ascii="Trebuchet MS" w:eastAsia="Trebuchet MS" w:hAnsi="Trebuchet MS" w:cs="Trebuchet MS"/>
      <w:b/>
      <w:bCs/>
      <w:color w:val="0000FF"/>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0F2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h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gan@nah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 Stephanie</dc:creator>
  <cp:lastModifiedBy>Isham, Alexandra</cp:lastModifiedBy>
  <cp:revision>5</cp:revision>
  <dcterms:created xsi:type="dcterms:W3CDTF">2019-02-11T21:17:00Z</dcterms:created>
  <dcterms:modified xsi:type="dcterms:W3CDTF">2019-02-27T20:47:00Z</dcterms:modified>
</cp:coreProperties>
</file>