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BA3" w:rsidRDefault="006020B6" w:rsidP="006020B6">
      <w:pPr>
        <w:pStyle w:val="BodyA"/>
        <w:spacing w:after="0" w:line="240" w:lineRule="auto"/>
        <w:rPr>
          <w:b/>
          <w:bCs/>
        </w:rPr>
      </w:pPr>
      <w:r>
        <w:rPr>
          <w:b/>
          <w:bCs/>
        </w:rPr>
        <w:t>FOR IMMEDIATE RELEASE</w:t>
      </w:r>
    </w:p>
    <w:p w:rsidR="00225BA3" w:rsidRDefault="006020B6" w:rsidP="006020B6">
      <w:pPr>
        <w:pStyle w:val="BodyA"/>
        <w:spacing w:after="0" w:line="240" w:lineRule="auto"/>
        <w:rPr>
          <w:b/>
          <w:bCs/>
        </w:rPr>
      </w:pPr>
      <w:r>
        <w:rPr>
          <w:b/>
          <w:bCs/>
        </w:rPr>
        <w:t>Contact: Stephanie Pagan</w:t>
      </w:r>
    </w:p>
    <w:p w:rsidR="00225BA3" w:rsidRDefault="006020B6" w:rsidP="006020B6">
      <w:pPr>
        <w:pStyle w:val="BodyA"/>
        <w:spacing w:after="0" w:line="240" w:lineRule="auto"/>
        <w:rPr>
          <w:b/>
          <w:bCs/>
        </w:rPr>
      </w:pPr>
      <w:r>
        <w:rPr>
          <w:b/>
          <w:bCs/>
        </w:rPr>
        <w:t>202-266-8254</w:t>
      </w:r>
    </w:p>
    <w:p w:rsidR="00225BA3" w:rsidRDefault="00536F22" w:rsidP="006020B6">
      <w:pPr>
        <w:pStyle w:val="BodyA"/>
        <w:spacing w:after="0" w:line="240" w:lineRule="auto"/>
        <w:rPr>
          <w:b/>
          <w:bCs/>
          <w:lang w:val="it-IT"/>
        </w:rPr>
      </w:pPr>
      <w:hyperlink r:id="rId7" w:history="1">
        <w:r w:rsidR="006020B6">
          <w:rPr>
            <w:rStyle w:val="Hyperlink0"/>
          </w:rPr>
          <w:t>spagan@nahb.org</w:t>
        </w:r>
      </w:hyperlink>
      <w:r w:rsidR="006020B6">
        <w:rPr>
          <w:b/>
          <w:bCs/>
          <w:lang w:val="it-IT"/>
        </w:rPr>
        <w:t xml:space="preserve"> </w:t>
      </w:r>
    </w:p>
    <w:p w:rsidR="00225BA3" w:rsidRDefault="00536F22" w:rsidP="006020B6">
      <w:pPr>
        <w:pStyle w:val="BodyA"/>
        <w:spacing w:after="0" w:line="240" w:lineRule="auto"/>
        <w:rPr>
          <w:b/>
          <w:bCs/>
        </w:rPr>
      </w:pPr>
      <w:hyperlink r:id="rId8" w:history="1">
        <w:r w:rsidR="006020B6">
          <w:rPr>
            <w:rStyle w:val="Hyperlink1"/>
          </w:rPr>
          <w:t>www.nahb.org</w:t>
        </w:r>
      </w:hyperlink>
      <w:r w:rsidR="006020B6">
        <w:rPr>
          <w:b/>
          <w:bCs/>
        </w:rPr>
        <w:t xml:space="preserve"> </w:t>
      </w:r>
    </w:p>
    <w:p w:rsidR="00225BA3" w:rsidRDefault="00225BA3" w:rsidP="006020B6">
      <w:pPr>
        <w:pStyle w:val="BodyA"/>
        <w:spacing w:after="0" w:line="240" w:lineRule="auto"/>
        <w:rPr>
          <w:b/>
          <w:bCs/>
        </w:rPr>
      </w:pPr>
    </w:p>
    <w:p w:rsidR="00225BA3" w:rsidRDefault="00225BA3" w:rsidP="006020B6">
      <w:pPr>
        <w:pStyle w:val="BodyA"/>
        <w:spacing w:after="0" w:line="240" w:lineRule="auto"/>
        <w:rPr>
          <w:b/>
          <w:bCs/>
        </w:rPr>
      </w:pPr>
    </w:p>
    <w:p w:rsidR="00225BA3" w:rsidRDefault="006020B6" w:rsidP="006020B6">
      <w:pPr>
        <w:pStyle w:val="BodyA"/>
        <w:spacing w:after="0" w:line="240" w:lineRule="auto"/>
        <w:rPr>
          <w:b/>
          <w:bCs/>
        </w:rPr>
      </w:pPr>
      <w:r>
        <w:rPr>
          <w:b/>
          <w:bCs/>
        </w:rPr>
        <w:t>Delaware Coastal Community Named Community of the Year in National Design Competition</w:t>
      </w:r>
    </w:p>
    <w:p w:rsidR="00225BA3" w:rsidRDefault="00225BA3" w:rsidP="006020B6">
      <w:pPr>
        <w:pStyle w:val="BodyA"/>
        <w:spacing w:after="0" w:line="240" w:lineRule="auto"/>
        <w:rPr>
          <w:b/>
          <w:bCs/>
        </w:rPr>
      </w:pPr>
    </w:p>
    <w:p w:rsidR="00225BA3" w:rsidRDefault="006020B6" w:rsidP="006020B6">
      <w:pPr>
        <w:pStyle w:val="BodyA"/>
        <w:spacing w:after="0" w:line="240" w:lineRule="auto"/>
      </w:pPr>
      <w:r>
        <w:rPr>
          <w:b/>
          <w:bCs/>
        </w:rPr>
        <w:t>LAS VEGAS, Feb. 21</w:t>
      </w:r>
      <w:r>
        <w:t xml:space="preserve"> – Bayside, a mixed-use coastal resort community in Selbyville, Del., was named the Community of the Year in the 2018 Best in American Living</w:t>
      </w:r>
      <w:r w:rsidR="007828C2">
        <w:t>™</w:t>
      </w:r>
      <w:r>
        <w:t xml:space="preserve"> Awards (BALA) by the National Association of Home Builders (NAHB).</w:t>
      </w:r>
    </w:p>
    <w:p w:rsidR="00225BA3" w:rsidRDefault="00225BA3" w:rsidP="006020B6">
      <w:pPr>
        <w:pStyle w:val="BodyA"/>
        <w:spacing w:after="0" w:line="240" w:lineRule="auto"/>
      </w:pPr>
    </w:p>
    <w:p w:rsidR="00225BA3" w:rsidRDefault="006020B6" w:rsidP="006020B6">
      <w:pPr>
        <w:pStyle w:val="Body"/>
        <w:spacing w:after="160" w:line="259" w:lineRule="auto"/>
        <w:rPr>
          <w:rFonts w:ascii="Calibri" w:eastAsia="Calibri" w:hAnsi="Calibri" w:cs="Calibri"/>
          <w:sz w:val="22"/>
          <w:szCs w:val="22"/>
        </w:rPr>
      </w:pPr>
      <w:r>
        <w:rPr>
          <w:rFonts w:ascii="Calibri" w:eastAsia="Calibri" w:hAnsi="Calibri" w:cs="Calibri"/>
          <w:sz w:val="22"/>
          <w:szCs w:val="22"/>
        </w:rPr>
        <w:t>Bayside is designed to enhance the land’s beauty, while providing plentiful amenities and residential choices, including townhomes, villa-style duplexes and single-family dwellings.</w:t>
      </w:r>
    </w:p>
    <w:p w:rsidR="00225BA3" w:rsidRDefault="006020B6" w:rsidP="006020B6">
      <w:pPr>
        <w:pStyle w:val="Body"/>
        <w:spacing w:after="160" w:line="259" w:lineRule="auto"/>
        <w:rPr>
          <w:rFonts w:ascii="Calibri" w:eastAsia="Calibri" w:hAnsi="Calibri" w:cs="Calibri"/>
          <w:sz w:val="22"/>
          <w:szCs w:val="22"/>
        </w:rPr>
      </w:pPr>
      <w:r>
        <w:rPr>
          <w:rFonts w:ascii="Calibri" w:eastAsia="Calibri" w:hAnsi="Calibri" w:cs="Calibri"/>
          <w:sz w:val="22"/>
          <w:szCs w:val="22"/>
        </w:rPr>
        <w:t xml:space="preserve">In Bayside, a </w:t>
      </w:r>
      <w:r>
        <w:rPr>
          <w:rFonts w:ascii="Calibri" w:eastAsia="Calibri" w:hAnsi="Calibri" w:cs="Calibri"/>
          <w:sz w:val="22"/>
          <w:szCs w:val="22"/>
          <w:lang w:val="de-DE"/>
        </w:rPr>
        <w:t xml:space="preserve">Jack Nicklaus Signature </w:t>
      </w:r>
      <w:r>
        <w:rPr>
          <w:rFonts w:ascii="Calibri" w:eastAsia="Calibri" w:hAnsi="Calibri" w:cs="Calibri"/>
          <w:sz w:val="22"/>
          <w:szCs w:val="22"/>
        </w:rPr>
        <w:t>Golf Course, miles of trails and a conservation area maintain abundant open space. BALA judges praised how well developer Carl M. Freeman Companies and land planner Parker Rodriguez integrated the community with nature, taking full advantage of its prime waterfront site.</w:t>
      </w:r>
    </w:p>
    <w:p w:rsidR="00225BA3" w:rsidRDefault="006020B6" w:rsidP="006020B6">
      <w:pPr>
        <w:pStyle w:val="Body"/>
        <w:spacing w:after="160" w:line="259" w:lineRule="auto"/>
        <w:rPr>
          <w:rFonts w:ascii="Calibri" w:eastAsia="Calibri" w:hAnsi="Calibri" w:cs="Calibri"/>
          <w:sz w:val="22"/>
          <w:szCs w:val="22"/>
        </w:rPr>
      </w:pPr>
      <w:r>
        <w:rPr>
          <w:rFonts w:ascii="Calibri" w:eastAsia="Calibri" w:hAnsi="Calibri" w:cs="Calibri"/>
          <w:sz w:val="22"/>
          <w:szCs w:val="22"/>
        </w:rPr>
        <w:t>Amenities include community pools, fitness centers, tennis facilities, stocked ponds, a dog park, poolside bars, and an integrated retail and entertainment venue. The community offers residents a variety of activities including kayaking, paddle boarding, life enrichment classes, kids’ programming, community events. The Bayside app and active online presence keep the community informed and engaged.</w:t>
      </w:r>
    </w:p>
    <w:p w:rsidR="00225BA3" w:rsidRDefault="006020B6" w:rsidP="006020B6">
      <w:pPr>
        <w:pStyle w:val="Body"/>
        <w:spacing w:after="160" w:line="259" w:lineRule="auto"/>
        <w:rPr>
          <w:rFonts w:ascii="Calibri" w:eastAsia="Calibri" w:hAnsi="Calibri" w:cs="Calibri"/>
          <w:sz w:val="22"/>
          <w:szCs w:val="22"/>
        </w:rPr>
      </w:pPr>
      <w:r>
        <w:rPr>
          <w:rFonts w:ascii="Calibri" w:eastAsia="Calibri" w:hAnsi="Calibri" w:cs="Calibri"/>
          <w:sz w:val="22"/>
          <w:szCs w:val="22"/>
          <w:lang w:val="de-DE"/>
        </w:rPr>
        <w:t>“</w:t>
      </w:r>
      <w:r>
        <w:rPr>
          <w:rFonts w:ascii="Calibri" w:eastAsia="Calibri" w:hAnsi="Calibri" w:cs="Calibri"/>
          <w:sz w:val="22"/>
          <w:szCs w:val="22"/>
        </w:rPr>
        <w:t>This community takes cues from the local environment in its design and has a continuity in its contextual architecture</w:t>
      </w:r>
      <w:r w:rsidRPr="00E23915">
        <w:rPr>
          <w:rFonts w:ascii="Calibri" w:eastAsia="Calibri" w:hAnsi="Calibri" w:cs="Calibri"/>
          <w:sz w:val="22"/>
          <w:szCs w:val="22"/>
        </w:rPr>
        <w:t xml:space="preserve">,” </w:t>
      </w:r>
      <w:r w:rsidR="008C2414" w:rsidRPr="00B544DD">
        <w:rPr>
          <w:rFonts w:ascii="Calibri" w:hAnsi="Calibri"/>
          <w:sz w:val="22"/>
          <w:szCs w:val="22"/>
        </w:rPr>
        <w:t>said Don Ruthroff</w:t>
      </w:r>
      <w:r w:rsidR="008C2414">
        <w:rPr>
          <w:rFonts w:ascii="Calibri" w:hAnsi="Calibri"/>
          <w:sz w:val="22"/>
          <w:szCs w:val="22"/>
        </w:rPr>
        <w:t>,</w:t>
      </w:r>
      <w:r w:rsidR="008C2414" w:rsidRPr="00B544DD">
        <w:rPr>
          <w:rFonts w:ascii="Calibri" w:hAnsi="Calibri"/>
          <w:sz w:val="22"/>
          <w:szCs w:val="22"/>
        </w:rPr>
        <w:t xml:space="preserve"> Principal at Dahlin Group Architecture Planning, NAHB’s 2018 Judging Chair and 2018 Best in American Living Awards Subcommittee Chair</w:t>
      </w:r>
      <w:r w:rsidR="008C2414">
        <w:rPr>
          <w:rFonts w:ascii="Calibri" w:eastAsia="Calibri" w:hAnsi="Calibri" w:cs="Calibri"/>
          <w:sz w:val="22"/>
          <w:szCs w:val="22"/>
        </w:rPr>
        <w:t xml:space="preserve">. </w:t>
      </w:r>
      <w:r>
        <w:rPr>
          <w:rFonts w:ascii="Calibri" w:eastAsia="Calibri" w:hAnsi="Calibri" w:cs="Calibri"/>
          <w:sz w:val="22"/>
          <w:szCs w:val="22"/>
        </w:rPr>
        <w:t>“Its abundant amenities help residents make the most of its leisure shoreside lifestyle.”</w:t>
      </w:r>
    </w:p>
    <w:p w:rsidR="00225BA3" w:rsidRDefault="006020B6" w:rsidP="006020B6">
      <w:pPr>
        <w:pStyle w:val="BodyA"/>
        <w:spacing w:after="0" w:line="240" w:lineRule="auto"/>
      </w:pPr>
      <w:r>
        <w:t>In its 35th year, BALA recognizes outstanding achievement by builders and design professionals in all sectors of the residential housing industry including single-family production, custom, rental, affordable, interiors, remodeling, community and international. Award winners were announced at the annual NAHB International Builders’ Show in Las Vegas.</w:t>
      </w:r>
    </w:p>
    <w:p w:rsidR="00536F22" w:rsidRDefault="00536F22" w:rsidP="006020B6">
      <w:pPr>
        <w:pStyle w:val="BodyA"/>
        <w:spacing w:after="0" w:line="240" w:lineRule="auto"/>
      </w:pPr>
    </w:p>
    <w:p w:rsidR="00536F22" w:rsidRDefault="00536F22" w:rsidP="006020B6">
      <w:pPr>
        <w:pStyle w:val="BodyA"/>
        <w:spacing w:after="0" w:line="240" w:lineRule="auto"/>
      </w:pPr>
      <w:r w:rsidRPr="00536F22">
        <w:t>The awards were sponsored by GE Appliances, a Haier Company; Monogram; Hotpoint; Profile; and Café. The media sponsor was Professional Builder.</w:t>
      </w:r>
      <w:bookmarkStart w:id="0" w:name="_GoBack"/>
      <w:bookmarkEnd w:id="0"/>
    </w:p>
    <w:p w:rsidR="00225BA3" w:rsidRDefault="00225BA3" w:rsidP="006020B6">
      <w:pPr>
        <w:pStyle w:val="BodyA"/>
        <w:spacing w:after="0" w:line="240" w:lineRule="auto"/>
      </w:pPr>
    </w:p>
    <w:p w:rsidR="00225BA3" w:rsidRDefault="006020B6" w:rsidP="006020B6">
      <w:pPr>
        <w:pStyle w:val="BodyA"/>
        <w:spacing w:after="0" w:line="240" w:lineRule="auto"/>
      </w:pPr>
      <w:r>
        <w:t xml:space="preserve">Additional information about the 2018 </w:t>
      </w:r>
      <w:r>
        <w:rPr>
          <w:lang w:val="es-ES_tradnl"/>
        </w:rPr>
        <w:t xml:space="preserve">BALA </w:t>
      </w:r>
      <w:r>
        <w:t>winners, including photographs of the projects, can be found at bestinamericanliving.com.</w:t>
      </w:r>
    </w:p>
    <w:p w:rsidR="00536F22" w:rsidRDefault="00536F22" w:rsidP="006020B6">
      <w:pPr>
        <w:pStyle w:val="BodyA"/>
        <w:spacing w:after="0" w:line="240" w:lineRule="auto"/>
      </w:pPr>
    </w:p>
    <w:p w:rsidR="00536F22" w:rsidRDefault="00536F22" w:rsidP="006020B6">
      <w:pPr>
        <w:pStyle w:val="BodyA"/>
        <w:spacing w:after="0" w:line="240" w:lineRule="auto"/>
      </w:pPr>
    </w:p>
    <w:p w:rsidR="00225BA3" w:rsidRDefault="00225BA3" w:rsidP="006020B6">
      <w:pPr>
        <w:pStyle w:val="BodyA"/>
        <w:spacing w:after="0" w:line="240" w:lineRule="auto"/>
      </w:pPr>
    </w:p>
    <w:p w:rsidR="00225BA3" w:rsidRDefault="006020B6" w:rsidP="006020B6">
      <w:pPr>
        <w:pStyle w:val="BodyA"/>
        <w:spacing w:after="0" w:line="240" w:lineRule="auto"/>
      </w:pPr>
      <w:r>
        <w:t>#####</w:t>
      </w:r>
      <w:r>
        <w:tab/>
      </w:r>
    </w:p>
    <w:p w:rsidR="00225BA3" w:rsidRDefault="00225BA3" w:rsidP="006020B6">
      <w:pPr>
        <w:pStyle w:val="BodyA"/>
        <w:spacing w:after="0" w:line="240" w:lineRule="auto"/>
        <w:rPr>
          <w:b/>
          <w:bCs/>
        </w:rPr>
      </w:pPr>
    </w:p>
    <w:p w:rsidR="00225BA3" w:rsidRDefault="006020B6" w:rsidP="006020B6">
      <w:pPr>
        <w:pStyle w:val="BodyA"/>
        <w:spacing w:after="0" w:line="240" w:lineRule="auto"/>
      </w:pPr>
      <w:r>
        <w:rPr>
          <w:b/>
          <w:bCs/>
        </w:rPr>
        <w:t xml:space="preserve">About NAHB: </w:t>
      </w:r>
      <w:r>
        <w:t xml:space="preserve">The National Association of Home Builders is a Washington-based trade association representing more than 140,000 members involved in home building, remodeling, multifamily </w:t>
      </w:r>
      <w:r>
        <w:lastRenderedPageBreak/>
        <w:t>construction, property management, subcontracting, design, housing finance, building product manufacturing and other aspects of residential and light commercial construction. NAHB is affiliated with 700 state and local home builders associations around the country. NAHB's builder members will construct about 80 percent of the new housing units projected for this year.</w:t>
      </w:r>
    </w:p>
    <w:sectPr w:rsidR="00225BA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838" w:rsidRDefault="006020B6">
      <w:r>
        <w:separator/>
      </w:r>
    </w:p>
  </w:endnote>
  <w:endnote w:type="continuationSeparator" w:id="0">
    <w:p w:rsidR="009F6838" w:rsidRDefault="0060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838" w:rsidRDefault="006020B6">
      <w:r>
        <w:separator/>
      </w:r>
    </w:p>
  </w:footnote>
  <w:footnote w:type="continuationSeparator" w:id="0">
    <w:p w:rsidR="009F6838" w:rsidRDefault="00602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A3"/>
    <w:rsid w:val="000C4BE5"/>
    <w:rsid w:val="00225BA3"/>
    <w:rsid w:val="00536F22"/>
    <w:rsid w:val="006020B6"/>
    <w:rsid w:val="00615B63"/>
    <w:rsid w:val="007828C2"/>
    <w:rsid w:val="008C2414"/>
    <w:rsid w:val="009F6838"/>
    <w:rsid w:val="00E2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5E74"/>
  <w15:docId w15:val="{BEC03862-5C07-45BD-8FB8-F763D033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rebuchet MS" w:eastAsia="Trebuchet MS" w:hAnsi="Trebuchet MS" w:cs="Trebuchet MS"/>
      <w:b/>
      <w:bCs/>
      <w:color w:val="0000FF"/>
      <w:u w:val="single" w:color="0000FF"/>
      <w:lang w:val="it-IT"/>
    </w:rPr>
  </w:style>
  <w:style w:type="character" w:customStyle="1" w:styleId="Hyperlink1">
    <w:name w:val="Hyperlink.1"/>
    <w:basedOn w:val="Link"/>
    <w:rPr>
      <w:rFonts w:ascii="Trebuchet MS" w:eastAsia="Trebuchet MS" w:hAnsi="Trebuchet MS" w:cs="Trebuchet MS"/>
      <w:b/>
      <w:bCs/>
      <w:color w:val="0000FF"/>
      <w:u w:val="single" w:color="0000FF"/>
    </w:rPr>
  </w:style>
  <w:style w:type="paragraph" w:customStyle="1" w:styleId="Body">
    <w:name w:val="Body"/>
    <w:rPr>
      <w:rFonts w:cs="Arial Unicode MS"/>
      <w:color w:val="000000"/>
      <w:sz w:val="24"/>
      <w:szCs w:val="24"/>
      <w:u w:color="000000"/>
    </w:rPr>
  </w:style>
  <w:style w:type="paragraph" w:styleId="BalloonText">
    <w:name w:val="Balloon Text"/>
    <w:basedOn w:val="Normal"/>
    <w:link w:val="BalloonTextChar"/>
    <w:uiPriority w:val="99"/>
    <w:semiHidden/>
    <w:unhideWhenUsed/>
    <w:rsid w:val="000C4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ahb.org" TargetMode="External"/><Relationship Id="rId3" Type="http://schemas.openxmlformats.org/officeDocument/2006/relationships/settings" Target="settings.xml"/><Relationship Id="rId7" Type="http://schemas.openxmlformats.org/officeDocument/2006/relationships/hyperlink" Target="mailto:spagan@nahb.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A776A-CC4E-4DED-8E4D-E32F9905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NAHB</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Pagan, Stephanie</dc:creator>
  <cp:lastModifiedBy>Isham, Alexandra</cp:lastModifiedBy>
  <cp:revision>4</cp:revision>
  <dcterms:created xsi:type="dcterms:W3CDTF">2019-02-11T21:15:00Z</dcterms:created>
  <dcterms:modified xsi:type="dcterms:W3CDTF">2019-02-27T20:46:00Z</dcterms:modified>
</cp:coreProperties>
</file>